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79" w:lineRule="exact"/>
        <w:ind w:left="0" w:leftChars="0" w:right="0" w:firstLine="0" w:firstLineChars="0"/>
        <w:jc w:val="center"/>
        <w:textAlignment w:val="auto"/>
        <w:outlineLvl w:val="9"/>
        <w:rPr>
          <w:rStyle w:val="7"/>
          <w:rFonts w:hint="eastAsia" w:ascii="方正小标宋简体" w:hAnsi="方正小标宋简体" w:eastAsia="方正小标宋简体" w:cs="方正小标宋简体"/>
        </w:rPr>
      </w:pPr>
      <w:r>
        <w:rPr>
          <w:rStyle w:val="7"/>
          <w:rFonts w:hint="eastAsia" w:ascii="方正小标宋简体" w:hAnsi="方正小标宋简体" w:eastAsia="方正小标宋简体" w:cs="方正小标宋简体"/>
        </w:rPr>
        <w:t>珠海</w:t>
      </w:r>
      <w:r>
        <w:rPr>
          <w:rStyle w:val="7"/>
          <w:rFonts w:hint="eastAsia" w:ascii="方正小标宋简体" w:hAnsi="方正小标宋简体" w:eastAsia="方正小标宋简体" w:cs="方正小标宋简体"/>
          <w:lang w:eastAsia="zh-CN"/>
        </w:rPr>
        <w:t>市</w:t>
      </w:r>
      <w:r>
        <w:rPr>
          <w:rStyle w:val="7"/>
          <w:rFonts w:hint="eastAsia" w:ascii="方正小标宋简体" w:hAnsi="方正小标宋简体" w:eastAsia="方正小标宋简体" w:cs="方正小标宋简体"/>
        </w:rPr>
        <w:t>知识产权保护中心</w:t>
      </w:r>
    </w:p>
    <w:p>
      <w:pPr>
        <w:widowControl w:val="0"/>
        <w:wordWrap/>
        <w:adjustRightInd/>
        <w:snapToGrid/>
        <w:spacing w:line="579" w:lineRule="exact"/>
        <w:ind w:left="0" w:leftChars="0" w:right="0" w:firstLine="0" w:firstLineChars="0"/>
        <w:jc w:val="center"/>
        <w:textAlignment w:val="auto"/>
        <w:outlineLvl w:val="9"/>
        <w:rPr>
          <w:rStyle w:val="7"/>
          <w:rFonts w:hint="eastAsia" w:ascii="方正小标宋简体" w:hAnsi="方正小标宋简体" w:eastAsia="方正小标宋简体" w:cs="方正小标宋简体"/>
        </w:rPr>
      </w:pPr>
      <w:r>
        <w:rPr>
          <w:rStyle w:val="7"/>
          <w:rFonts w:hint="eastAsia" w:ascii="方正小标宋简体" w:hAnsi="方正小标宋简体" w:eastAsia="方正小标宋简体" w:cs="方正小标宋简体"/>
        </w:rPr>
        <w:t>专利</w:t>
      </w:r>
      <w:r>
        <w:rPr>
          <w:rStyle w:val="7"/>
          <w:rFonts w:hint="eastAsia" w:ascii="方正小标宋简体" w:hAnsi="方正小标宋简体" w:eastAsia="方正小标宋简体" w:cs="方正小标宋简体"/>
          <w:lang w:eastAsia="zh-CN"/>
        </w:rPr>
        <w:t>申请快速预审服务承诺书</w:t>
      </w:r>
      <w:r>
        <w:rPr>
          <w:rStyle w:val="7"/>
          <w:rFonts w:hint="eastAsia" w:ascii="方正小标宋简体" w:hAnsi="方正小标宋简体" w:eastAsia="方正小标宋简体" w:cs="方正小标宋简体"/>
        </w:rPr>
        <w:t>（ 试行）</w:t>
      </w:r>
    </w:p>
    <w:p>
      <w:pPr>
        <w:widowControl w:val="0"/>
        <w:wordWrap/>
        <w:adjustRightInd/>
        <w:snapToGrid/>
        <w:spacing w:line="579" w:lineRule="exact"/>
        <w:ind w:left="0" w:leftChars="0" w:right="0" w:firstLine="0" w:firstLineChars="0"/>
        <w:jc w:val="center"/>
        <w:textAlignment w:val="auto"/>
        <w:outlineLvl w:val="9"/>
        <w:rPr>
          <w:rStyle w:val="7"/>
          <w:rFonts w:hint="eastAsia" w:ascii="方正小标宋简体" w:hAnsi="方正小标宋简体" w:eastAsia="方正小标宋简体" w:cs="方正小标宋简体"/>
        </w:rPr>
      </w:pPr>
    </w:p>
    <w:p>
      <w:pPr>
        <w:widowControl w:val="0"/>
        <w:wordWrap/>
        <w:adjustRightInd/>
        <w:snapToGrid/>
        <w:spacing w:line="560" w:lineRule="exact"/>
        <w:textAlignment w:val="auto"/>
        <w:rPr>
          <w:rFonts w:ascii="仿宋" w:hAnsi="仿宋" w:eastAsia="仿宋"/>
          <w:b/>
          <w:sz w:val="32"/>
          <w:szCs w:val="32"/>
        </w:rPr>
      </w:pPr>
      <w:r>
        <w:rPr>
          <w:rFonts w:ascii="仿宋" w:hAnsi="仿宋" w:eastAsia="仿宋"/>
          <w:sz w:val="32"/>
          <w:szCs w:val="32"/>
        </w:rPr>
        <w:t xml:space="preserve">    </w:t>
      </w:r>
      <w:r>
        <w:rPr>
          <w:rFonts w:hint="eastAsia" w:ascii="仿宋" w:hAnsi="仿宋" w:eastAsia="仿宋"/>
          <w:b/>
          <w:sz w:val="32"/>
          <w:szCs w:val="32"/>
        </w:rPr>
        <w:t>申请人现将名称为</w:t>
      </w:r>
      <w:r>
        <w:rPr>
          <w:rFonts w:ascii="仿宋" w:hAnsi="仿宋" w:eastAsia="仿宋"/>
          <w:b/>
          <w:sz w:val="32"/>
          <w:szCs w:val="32"/>
          <w:u w:val="single"/>
        </w:rPr>
        <w:t xml:space="preserve">                </w:t>
      </w:r>
      <w:r>
        <w:rPr>
          <w:rFonts w:hint="eastAsia" w:ascii="仿宋" w:hAnsi="仿宋" w:eastAsia="仿宋"/>
          <w:b/>
          <w:sz w:val="32"/>
          <w:szCs w:val="32"/>
        </w:rPr>
        <w:t>的专利申请提交，请求获得珠海</w:t>
      </w:r>
      <w:r>
        <w:rPr>
          <w:rFonts w:hint="eastAsia" w:ascii="仿宋" w:hAnsi="仿宋" w:eastAsia="仿宋"/>
          <w:b/>
          <w:sz w:val="32"/>
          <w:szCs w:val="32"/>
          <w:lang w:eastAsia="zh-CN"/>
        </w:rPr>
        <w:t>市</w:t>
      </w:r>
      <w:r>
        <w:rPr>
          <w:rFonts w:hint="eastAsia" w:ascii="仿宋" w:hAnsi="仿宋" w:eastAsia="仿宋"/>
          <w:b/>
          <w:sz w:val="32"/>
          <w:szCs w:val="32"/>
        </w:rPr>
        <w:t>知识产权保护中心的快速审查服务。申请人自愿遵守如下事项：</w:t>
      </w:r>
    </w:p>
    <w:p>
      <w:pPr>
        <w:widowControl w:val="0"/>
        <w:wordWrap/>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一、申请人承诺将通过</w:t>
      </w:r>
      <w:r>
        <w:rPr>
          <w:rFonts w:hint="eastAsia" w:ascii="仿宋_GB2312" w:hAnsi="宋体" w:eastAsia="仿宋_GB2312" w:cs="仿宋_GB2312"/>
          <w:kern w:val="0"/>
          <w:sz w:val="30"/>
          <w:szCs w:val="30"/>
          <w:lang w:eastAsia="zh-CN"/>
        </w:rPr>
        <w:t>业务办理系统网页版或</w:t>
      </w:r>
      <w:r>
        <w:rPr>
          <w:rFonts w:hint="eastAsia" w:ascii="仿宋" w:hAnsi="仿宋" w:eastAsia="仿宋"/>
          <w:sz w:val="32"/>
          <w:szCs w:val="32"/>
        </w:rPr>
        <w:t>客户端提交符合格式要求</w:t>
      </w:r>
      <w:r>
        <w:rPr>
          <w:rFonts w:ascii="仿宋" w:hAnsi="仿宋" w:eastAsia="仿宋"/>
          <w:sz w:val="32"/>
          <w:szCs w:val="32"/>
        </w:rPr>
        <w:t>(XML</w:t>
      </w:r>
      <w:r>
        <w:rPr>
          <w:rFonts w:hint="eastAsia" w:ascii="仿宋" w:hAnsi="仿宋" w:eastAsia="仿宋"/>
          <w:sz w:val="32"/>
          <w:szCs w:val="32"/>
        </w:rPr>
        <w:t>格式</w:t>
      </w:r>
      <w:r>
        <w:rPr>
          <w:rFonts w:ascii="仿宋" w:hAnsi="仿宋" w:eastAsia="仿宋"/>
          <w:sz w:val="32"/>
          <w:szCs w:val="32"/>
        </w:rPr>
        <w:t>)</w:t>
      </w:r>
      <w:r>
        <w:rPr>
          <w:rFonts w:hint="eastAsia" w:ascii="仿宋" w:hAnsi="仿宋" w:eastAsia="仿宋"/>
          <w:sz w:val="32"/>
          <w:szCs w:val="32"/>
        </w:rPr>
        <w:t>的申请文件。</w:t>
      </w:r>
    </w:p>
    <w:p>
      <w:pPr>
        <w:widowControl w:val="0"/>
        <w:wordWrap/>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二、申请人承诺在</w:t>
      </w:r>
      <w:r>
        <w:rPr>
          <w:rFonts w:hint="eastAsia" w:ascii="仿宋" w:hAnsi="仿宋" w:eastAsia="仿宋"/>
          <w:sz w:val="32"/>
          <w:szCs w:val="32"/>
          <w:lang w:eastAsia="zh-CN"/>
        </w:rPr>
        <w:t>受理通知书发文日当</w:t>
      </w:r>
      <w:r>
        <w:rPr>
          <w:rFonts w:hint="eastAsia" w:ascii="仿宋" w:hAnsi="仿宋" w:eastAsia="仿宋"/>
          <w:sz w:val="32"/>
          <w:szCs w:val="32"/>
        </w:rPr>
        <w:t>日或次日完成下列费用的网上足额缴费：申请费（含附加费）、公布印刷费（仅限发明专利申请）、优先权要求费（如实际发生）、实质审查费（仅限发明专利申请）。</w:t>
      </w:r>
    </w:p>
    <w:p>
      <w:pPr>
        <w:widowControl w:val="0"/>
        <w:wordWrap/>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三、对于发明专利申请，申请人承诺在请求书中选择“请求早日公布该专利申请”，在提交专利申请的同时提交实质审查请求书，以及申请日前与发明有关的参考资料。</w:t>
      </w:r>
    </w:p>
    <w:p>
      <w:pPr>
        <w:widowControl w:val="0"/>
        <w:wordWrap/>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四、申请人承诺将保证申请文件的质量，在提交申请时</w:t>
      </w:r>
      <w:r>
        <w:rPr>
          <w:rFonts w:ascii="仿宋" w:hAnsi="仿宋" w:eastAsia="仿宋"/>
          <w:sz w:val="32"/>
          <w:szCs w:val="32"/>
        </w:rPr>
        <w:t>,</w:t>
      </w:r>
      <w:r>
        <w:rPr>
          <w:rFonts w:hint="eastAsia" w:ascii="仿宋" w:hAnsi="仿宋" w:eastAsia="仿宋"/>
          <w:sz w:val="32"/>
          <w:szCs w:val="32"/>
        </w:rPr>
        <w:t>尽可能使申请文件符合《专利法实施细则》第</w:t>
      </w:r>
      <w:r>
        <w:rPr>
          <w:rFonts w:hint="eastAsia" w:ascii="仿宋" w:hAnsi="仿宋" w:eastAsia="仿宋"/>
          <w:sz w:val="32"/>
          <w:szCs w:val="32"/>
          <w:lang w:eastAsia="zh-CN"/>
        </w:rPr>
        <w:t>五十</w:t>
      </w:r>
      <w:r>
        <w:rPr>
          <w:rFonts w:hint="eastAsia" w:ascii="仿宋" w:hAnsi="仿宋" w:eastAsia="仿宋"/>
          <w:sz w:val="32"/>
          <w:szCs w:val="32"/>
        </w:rPr>
        <w:t>条规定的初步审查的要求。</w:t>
      </w:r>
    </w:p>
    <w:p>
      <w:pPr>
        <w:widowControl w:val="0"/>
        <w:wordWrap/>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五、申请人承诺对于根据《专利法实施细则》第二十</w:t>
      </w:r>
      <w:r>
        <w:rPr>
          <w:rFonts w:hint="eastAsia" w:ascii="仿宋" w:hAnsi="仿宋" w:eastAsia="仿宋"/>
          <w:sz w:val="32"/>
          <w:szCs w:val="32"/>
          <w:lang w:eastAsia="zh-CN"/>
        </w:rPr>
        <w:t>七</w:t>
      </w:r>
      <w:r>
        <w:rPr>
          <w:rFonts w:hint="eastAsia" w:ascii="仿宋" w:hAnsi="仿宋" w:eastAsia="仿宋"/>
          <w:sz w:val="32"/>
          <w:szCs w:val="32"/>
        </w:rPr>
        <w:t>条的规定需要对生物材料提交保藏的专利申请，在申请时提交保藏单位出具的保藏证明和存活证明。对于根据《专利法》第二十四条和《专利法实施细则》第三十</w:t>
      </w:r>
      <w:r>
        <w:rPr>
          <w:rFonts w:hint="eastAsia" w:ascii="仿宋" w:hAnsi="仿宋" w:eastAsia="仿宋"/>
          <w:sz w:val="32"/>
          <w:szCs w:val="32"/>
          <w:lang w:eastAsia="zh-CN"/>
        </w:rPr>
        <w:t>三</w:t>
      </w:r>
      <w:r>
        <w:rPr>
          <w:rFonts w:hint="eastAsia" w:ascii="仿宋" w:hAnsi="仿宋" w:eastAsia="仿宋"/>
          <w:sz w:val="32"/>
          <w:szCs w:val="32"/>
        </w:rPr>
        <w:t>条第三款的需要提交证明文件的情形，相关证明文件将在申请日一并提交。根据《专利法》第二十九条的规定要求优先权，如果按照有关的规定必须提交在先申请文件副本，申请人将在提交申请时一并提交。</w:t>
      </w:r>
    </w:p>
    <w:p>
      <w:pPr>
        <w:widowControl w:val="0"/>
        <w:wordWrap/>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六、申请人承诺不提交《专利法》第九条第一款所规定的同一申请人同日对同样的发明创造的另一实用新型专利或发明专利、分案申请和根据《专利法实施细则》第七条所规定的需要进行保密审查的申请。</w:t>
      </w:r>
    </w:p>
    <w:p>
      <w:pPr>
        <w:widowControl w:val="0"/>
        <w:wordWrap/>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七、申请人承诺对同一专利申请不进行重复提交。</w:t>
      </w:r>
    </w:p>
    <w:p>
      <w:pPr>
        <w:widowControl w:val="0"/>
        <w:wordWrap/>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八、申请人承诺提交的专利申请不涉及国家知识产权局《</w:t>
      </w:r>
      <w:r>
        <w:rPr>
          <w:rFonts w:hint="eastAsia" w:ascii="仿宋" w:hAnsi="仿宋" w:eastAsia="仿宋"/>
          <w:sz w:val="32"/>
          <w:szCs w:val="32"/>
          <w:lang w:eastAsia="zh-CN"/>
        </w:rPr>
        <w:t>规范申请专利行为的规定</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2023）</w:t>
      </w:r>
      <w:r>
        <w:rPr>
          <w:rFonts w:ascii="仿宋" w:hAnsi="仿宋" w:eastAsia="仿宋"/>
          <w:sz w:val="32"/>
          <w:szCs w:val="32"/>
        </w:rPr>
        <w:t>(</w:t>
      </w:r>
      <w:r>
        <w:rPr>
          <w:rFonts w:hint="eastAsia" w:ascii="仿宋" w:hAnsi="仿宋" w:eastAsia="仿宋"/>
          <w:sz w:val="32"/>
          <w:szCs w:val="32"/>
        </w:rPr>
        <w:t>国家知识产权局令第</w:t>
      </w:r>
      <w:r>
        <w:rPr>
          <w:rFonts w:ascii="仿宋" w:hAnsi="仿宋" w:eastAsia="仿宋"/>
          <w:sz w:val="32"/>
          <w:szCs w:val="32"/>
        </w:rPr>
        <w:t>7</w:t>
      </w:r>
      <w:r>
        <w:rPr>
          <w:rFonts w:hint="eastAsia" w:ascii="仿宋" w:hAnsi="仿宋" w:eastAsia="仿宋"/>
          <w:sz w:val="32"/>
          <w:szCs w:val="32"/>
          <w:lang w:val="en-US" w:eastAsia="zh-CN"/>
        </w:rPr>
        <w:t>7</w:t>
      </w:r>
      <w:r>
        <w:rPr>
          <w:rFonts w:hint="eastAsia" w:ascii="仿宋" w:hAnsi="仿宋" w:eastAsia="仿宋"/>
          <w:sz w:val="32"/>
          <w:szCs w:val="32"/>
        </w:rPr>
        <w:t>号</w:t>
      </w:r>
      <w:r>
        <w:rPr>
          <w:rFonts w:ascii="仿宋" w:hAnsi="仿宋" w:eastAsia="仿宋"/>
          <w:sz w:val="32"/>
          <w:szCs w:val="32"/>
        </w:rPr>
        <w:t>)</w:t>
      </w:r>
      <w:r>
        <w:rPr>
          <w:rFonts w:hint="eastAsia" w:ascii="仿宋" w:hAnsi="仿宋" w:eastAsia="仿宋"/>
          <w:sz w:val="32"/>
          <w:szCs w:val="32"/>
        </w:rPr>
        <w:t>所规定的非正常申请专利的行为。</w:t>
      </w:r>
    </w:p>
    <w:p>
      <w:pPr>
        <w:widowControl w:val="0"/>
        <w:wordWrap/>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九、对于发明专利申请，针对专利局发出第一、二次审查意见通知书，申请人承诺分别在</w:t>
      </w:r>
      <w:r>
        <w:rPr>
          <w:rFonts w:ascii="仿宋" w:hAnsi="仿宋" w:eastAsia="仿宋"/>
          <w:sz w:val="32"/>
          <w:szCs w:val="32"/>
        </w:rPr>
        <w:t>10</w:t>
      </w:r>
      <w:r>
        <w:rPr>
          <w:rFonts w:hint="eastAsia" w:ascii="仿宋" w:hAnsi="仿宋" w:eastAsia="仿宋"/>
          <w:sz w:val="32"/>
          <w:szCs w:val="32"/>
        </w:rPr>
        <w:t>个、</w:t>
      </w:r>
      <w:r>
        <w:rPr>
          <w:rFonts w:ascii="仿宋" w:hAnsi="仿宋" w:eastAsia="仿宋"/>
          <w:sz w:val="32"/>
          <w:szCs w:val="32"/>
        </w:rPr>
        <w:t>5</w:t>
      </w:r>
      <w:r>
        <w:rPr>
          <w:rFonts w:hint="eastAsia" w:ascii="仿宋" w:hAnsi="仿宋" w:eastAsia="仿宋"/>
          <w:sz w:val="32"/>
          <w:szCs w:val="32"/>
        </w:rPr>
        <w:t>个工作日内提交答复意见。</w:t>
      </w:r>
    </w:p>
    <w:p>
      <w:pPr>
        <w:widowControl w:val="0"/>
        <w:wordWrap/>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十、对于实用新型专利申请，针对专利局发出审查意见通知书，申请人承诺在</w:t>
      </w:r>
      <w:r>
        <w:rPr>
          <w:rFonts w:ascii="仿宋" w:hAnsi="仿宋" w:eastAsia="仿宋"/>
          <w:sz w:val="32"/>
          <w:szCs w:val="32"/>
        </w:rPr>
        <w:t>5</w:t>
      </w:r>
      <w:r>
        <w:rPr>
          <w:rFonts w:hint="eastAsia" w:ascii="仿宋" w:hAnsi="仿宋" w:eastAsia="仿宋"/>
          <w:sz w:val="32"/>
          <w:szCs w:val="32"/>
        </w:rPr>
        <w:t>个工作日内提交答复意见。</w:t>
      </w:r>
    </w:p>
    <w:p>
      <w:pPr>
        <w:widowControl w:val="0"/>
        <w:wordWrap/>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十一、在审查过程中，申请人自愿放弃《专利法实施细则》第五十</w:t>
      </w:r>
      <w:r>
        <w:rPr>
          <w:rFonts w:hint="eastAsia" w:ascii="仿宋" w:hAnsi="仿宋" w:eastAsia="仿宋"/>
          <w:sz w:val="32"/>
          <w:szCs w:val="32"/>
          <w:lang w:eastAsia="zh-CN"/>
        </w:rPr>
        <w:t>七</w:t>
      </w:r>
      <w:r>
        <w:rPr>
          <w:rFonts w:hint="eastAsia" w:ascii="仿宋" w:hAnsi="仿宋" w:eastAsia="仿宋"/>
          <w:sz w:val="32"/>
          <w:szCs w:val="32"/>
        </w:rPr>
        <w:t>条第一款和第二款所规定</w:t>
      </w:r>
      <w:bookmarkStart w:id="0" w:name="_GoBack"/>
      <w:bookmarkEnd w:id="0"/>
      <w:r>
        <w:rPr>
          <w:rFonts w:hint="eastAsia" w:ascii="仿宋" w:hAnsi="仿宋" w:eastAsia="仿宋"/>
          <w:sz w:val="32"/>
          <w:szCs w:val="32"/>
        </w:rPr>
        <w:t>的对申请进行主动修改的权利。</w:t>
      </w:r>
    </w:p>
    <w:p>
      <w:pPr>
        <w:widowControl w:val="0"/>
        <w:wordWrap/>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十二、在专利申请授权公告前，申请人自愿放弃提出著录项目变更请求的权利。</w:t>
      </w:r>
    </w:p>
    <w:p>
      <w:pPr>
        <w:widowControl w:val="0"/>
        <w:wordWrap/>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十三、对于审查员提出的电话讨论或当面讨论的约请，申请人将积极予以配合。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十四、申请人知悉并自愿承担有关的法律风险，包括例如抵触申请带来的专利权不稳定性。对于在申请时和审查过程中放弃的权益和机会，申请人将不会在后续法律程序中主张享有。</w:t>
      </w:r>
    </w:p>
    <w:p>
      <w:pPr>
        <w:spacing w:line="560" w:lineRule="exact"/>
        <w:jc w:val="right"/>
        <w:rPr>
          <w:rFonts w:ascii="仿宋" w:hAnsi="仿宋" w:eastAsia="仿宋"/>
          <w:sz w:val="32"/>
          <w:szCs w:val="32"/>
        </w:rPr>
      </w:pPr>
    </w:p>
    <w:p>
      <w:pPr>
        <w:spacing w:line="560" w:lineRule="exact"/>
        <w:jc w:val="right"/>
        <w:rPr>
          <w:rFonts w:ascii="仿宋" w:hAnsi="仿宋" w:eastAsia="仿宋"/>
          <w:sz w:val="32"/>
          <w:szCs w:val="32"/>
        </w:rPr>
      </w:pPr>
    </w:p>
    <w:p>
      <w:pPr>
        <w:wordWrap w:val="0"/>
        <w:spacing w:line="560" w:lineRule="exact"/>
        <w:jc w:val="right"/>
        <w:rPr>
          <w:rFonts w:ascii="仿宋" w:hAnsi="仿宋" w:eastAsia="仿宋"/>
          <w:sz w:val="32"/>
          <w:szCs w:val="32"/>
          <w:u w:val="single"/>
        </w:rPr>
      </w:pPr>
      <w:r>
        <w:rPr>
          <w:rFonts w:hint="eastAsia" w:ascii="仿宋" w:hAnsi="仿宋" w:eastAsia="仿宋"/>
          <w:sz w:val="32"/>
          <w:szCs w:val="32"/>
        </w:rPr>
        <w:t>申请人（签字或盖章）：</w:t>
      </w:r>
      <w:r>
        <w:rPr>
          <w:rFonts w:ascii="仿宋" w:hAnsi="仿宋" w:eastAsia="仿宋"/>
          <w:sz w:val="32"/>
          <w:szCs w:val="32"/>
          <w:u w:val="single"/>
        </w:rPr>
        <w:t xml:space="preserve">           </w:t>
      </w:r>
    </w:p>
    <w:p>
      <w:pPr>
        <w:spacing w:line="560" w:lineRule="exact"/>
        <w:jc w:val="left"/>
        <w:rPr>
          <w:rFonts w:ascii="仿宋" w:hAnsi="仿宋" w:eastAsia="仿宋"/>
          <w:sz w:val="32"/>
          <w:szCs w:val="32"/>
          <w:u w:val="single"/>
        </w:rPr>
      </w:pP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时间：</w:t>
      </w:r>
      <w:r>
        <w:rPr>
          <w:rFonts w:ascii="仿宋" w:hAnsi="仿宋" w:eastAsia="仿宋"/>
          <w:sz w:val="32"/>
          <w:szCs w:val="32"/>
          <w:u w:val="single"/>
        </w:rPr>
        <w:t xml:space="preserve">                          </w:t>
      </w:r>
    </w:p>
    <w:p>
      <w:pPr>
        <w:widowControl w:val="0"/>
        <w:wordWrap/>
        <w:adjustRightInd/>
        <w:snapToGrid/>
        <w:spacing w:line="579" w:lineRule="exact"/>
        <w:ind w:left="0" w:leftChars="0" w:right="0" w:firstLine="0" w:firstLineChars="0"/>
        <w:jc w:val="both"/>
        <w:textAlignment w:val="auto"/>
        <w:outlineLvl w:val="9"/>
        <w:rPr>
          <w:rStyle w:val="8"/>
          <w:rFonts w:hint="eastAsia" w:ascii="仿宋_GB2312" w:hAnsi="仿宋_GB2312" w:eastAsia="仿宋_GB2312" w:cs="仿宋_GB2312"/>
          <w:sz w:val="32"/>
          <w:szCs w:val="32"/>
          <w:lang w:val="en-US" w:eastAsia="zh-CN"/>
        </w:rPr>
      </w:pPr>
    </w:p>
    <w:sectPr>
      <w:pgSz w:w="11906" w:h="16838"/>
      <w:pgMar w:top="1928" w:right="1531" w:bottom="1928" w:left="1531" w:header="851" w:footer="992" w:gutter="0"/>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FZXBSJW--GB1-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trackRevisions w:val="true"/>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363926"/>
    <w:rsid w:val="00363926"/>
    <w:rsid w:val="00867768"/>
    <w:rsid w:val="009573F4"/>
    <w:rsid w:val="009C2599"/>
    <w:rsid w:val="00C955D5"/>
    <w:rsid w:val="03B10900"/>
    <w:rsid w:val="0AED502E"/>
    <w:rsid w:val="0B6E03D5"/>
    <w:rsid w:val="10E66D62"/>
    <w:rsid w:val="14387ED8"/>
    <w:rsid w:val="16AE22A4"/>
    <w:rsid w:val="19DFD7A9"/>
    <w:rsid w:val="1FBFE296"/>
    <w:rsid w:val="25F25205"/>
    <w:rsid w:val="2AF91996"/>
    <w:rsid w:val="2DFBEC75"/>
    <w:rsid w:val="308B67DC"/>
    <w:rsid w:val="30AE6828"/>
    <w:rsid w:val="34066D7B"/>
    <w:rsid w:val="3D7F7DA9"/>
    <w:rsid w:val="3EF3446D"/>
    <w:rsid w:val="42844F43"/>
    <w:rsid w:val="50A10330"/>
    <w:rsid w:val="5B335B6E"/>
    <w:rsid w:val="5E846446"/>
    <w:rsid w:val="5F4F0D63"/>
    <w:rsid w:val="61D635A4"/>
    <w:rsid w:val="634C4D17"/>
    <w:rsid w:val="6CD70C6B"/>
    <w:rsid w:val="75FB5704"/>
    <w:rsid w:val="77BEBB45"/>
    <w:rsid w:val="7F34484D"/>
    <w:rsid w:val="98FF29EF"/>
    <w:rsid w:val="9E1F2E29"/>
    <w:rsid w:val="ADBB79F7"/>
    <w:rsid w:val="C9E5254A"/>
    <w:rsid w:val="D7D75974"/>
    <w:rsid w:val="D7F77B0A"/>
    <w:rsid w:val="DCFF679A"/>
    <w:rsid w:val="E4ED545B"/>
    <w:rsid w:val="FFBFB5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style01"/>
    <w:basedOn w:val="5"/>
    <w:qFormat/>
    <w:uiPriority w:val="0"/>
    <w:rPr>
      <w:rFonts w:hint="eastAsia" w:ascii="黑体" w:hAnsi="黑体" w:eastAsia="黑体"/>
      <w:color w:val="000000"/>
      <w:sz w:val="32"/>
      <w:szCs w:val="32"/>
    </w:rPr>
  </w:style>
  <w:style w:type="character" w:customStyle="1" w:styleId="7">
    <w:name w:val="fontstyle21"/>
    <w:basedOn w:val="5"/>
    <w:qFormat/>
    <w:uiPriority w:val="0"/>
    <w:rPr>
      <w:rFonts w:hint="default" w:ascii="FZXBSJW--GB1-0" w:hAnsi="FZXBSJW--GB1-0"/>
      <w:color w:val="000000"/>
      <w:sz w:val="44"/>
      <w:szCs w:val="44"/>
    </w:rPr>
  </w:style>
  <w:style w:type="character" w:customStyle="1" w:styleId="8">
    <w:name w:val="fontstyle31"/>
    <w:basedOn w:val="5"/>
    <w:qFormat/>
    <w:uiPriority w:val="0"/>
    <w:rPr>
      <w:rFonts w:hint="eastAsia" w:ascii="仿宋" w:hAnsi="仿宋" w:eastAsia="仿宋"/>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102</Words>
  <Characters>586</Characters>
  <Lines>4</Lines>
  <Paragraphs>1</Paragraphs>
  <TotalTime>28</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2020-10-22T19:21:00Z</dcterms:created>
  <dc:creator>2</dc:creator>
  <cp:lastModifiedBy>caihongli</cp:lastModifiedBy>
  <cp:lastPrinted>2024-02-29T23:06:00Z</cp:lastPrinted>
  <dcterms:modified xsi:type="dcterms:W3CDTF">2024-02-29T15:36:56Z</dcterms:modified>
  <dc:title>中国（ 珠海） 知识产权保护中心专利申请须知（ 试行）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